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B216" w14:textId="169A0B56" w:rsidR="0099219D" w:rsidRPr="006427B2" w:rsidRDefault="0099219D" w:rsidP="0099219D">
      <w:pPr>
        <w:jc w:val="center"/>
        <w:rPr>
          <w:b/>
          <w:bCs/>
        </w:rPr>
      </w:pPr>
      <w:r w:rsidRPr="006427B2">
        <w:rPr>
          <w:b/>
          <w:bCs/>
        </w:rPr>
        <w:t>Post 114/Market Center Coalition</w:t>
      </w:r>
    </w:p>
    <w:p w14:paraId="2EB1A5E7" w14:textId="08FBA05E" w:rsidR="0099219D" w:rsidRPr="006427B2" w:rsidRDefault="008B3995" w:rsidP="0099219D">
      <w:pPr>
        <w:jc w:val="center"/>
        <w:rPr>
          <w:b/>
          <w:bCs/>
        </w:rPr>
      </w:pPr>
      <w:r>
        <w:rPr>
          <w:b/>
          <w:bCs/>
        </w:rPr>
        <w:t>November 2</w:t>
      </w:r>
      <w:r w:rsidR="00C236F7">
        <w:rPr>
          <w:b/>
          <w:bCs/>
        </w:rPr>
        <w:t>, 2020</w:t>
      </w:r>
    </w:p>
    <w:p w14:paraId="5AA920F7" w14:textId="5290D3F3" w:rsidR="00F372C7" w:rsidRDefault="00F372C7" w:rsidP="0099219D">
      <w:pPr>
        <w:jc w:val="center"/>
        <w:rPr>
          <w:b/>
          <w:bCs/>
        </w:rPr>
      </w:pPr>
      <w:r w:rsidRPr="006427B2">
        <w:rPr>
          <w:b/>
          <w:bCs/>
        </w:rPr>
        <w:t>Notes</w:t>
      </w:r>
    </w:p>
    <w:p w14:paraId="156C8662" w14:textId="0967C910" w:rsidR="00F372C7" w:rsidRPr="0099219D" w:rsidRDefault="00F372C7" w:rsidP="00F372C7">
      <w:r w:rsidRPr="00C7795A">
        <w:rPr>
          <w:b/>
          <w:bCs/>
        </w:rPr>
        <w:t>Attendance:</w:t>
      </w:r>
      <w:r>
        <w:t xml:space="preserve"> </w:t>
      </w:r>
      <w:r w:rsidR="00D00AC6">
        <w:t>Rachelina Bonacci, Maryland Stadium Authority; G</w:t>
      </w:r>
      <w:r>
        <w:t xml:space="preserve">wen Brown, BHSB; </w:t>
      </w:r>
      <w:r w:rsidR="00D92D2B">
        <w:t xml:space="preserve">Jon Constable, Seawall; </w:t>
      </w:r>
      <w:r w:rsidR="00EA6328">
        <w:t>William Christian, DOT Parking Enforcement;</w:t>
      </w:r>
      <w:r w:rsidR="0044131D">
        <w:t xml:space="preserve"> Eric Costello, Councilman;</w:t>
      </w:r>
      <w:r w:rsidR="00EA6328">
        <w:t xml:space="preserve"> </w:t>
      </w:r>
      <w:r w:rsidR="00D00AC6">
        <w:t xml:space="preserve">Aaron Faulkner, Lexington Market; </w:t>
      </w:r>
      <w:r>
        <w:t xml:space="preserve">Nate Fields, DPOB; </w:t>
      </w:r>
      <w:r w:rsidR="003C3605">
        <w:t xml:space="preserve">Neal Friedlander, Councilman Costello’s Office; </w:t>
      </w:r>
      <w:r>
        <w:t xml:space="preserve">JR Jones, UMBPD; </w:t>
      </w:r>
      <w:r w:rsidR="00013E08">
        <w:t xml:space="preserve">William Marcus, DPOB; </w:t>
      </w:r>
      <w:r w:rsidR="0066052E">
        <w:t>Kristen Mitchell, MCMA, MCCDC;</w:t>
      </w:r>
      <w:r w:rsidR="00D86BAC">
        <w:t xml:space="preserve"> Arish Narayen, BHSB;</w:t>
      </w:r>
      <w:r w:rsidR="0066052E">
        <w:t xml:space="preserve"> </w:t>
      </w:r>
      <w:r>
        <w:t xml:space="preserve">Bruce Panczner, Paradise Management, BEAM, MCCDC; </w:t>
      </w:r>
      <w:r w:rsidR="00780DBC">
        <w:t xml:space="preserve">Chantel Quarles, HCD Code Enforcement; </w:t>
      </w:r>
      <w:r w:rsidR="001C082A">
        <w:t xml:space="preserve">Muriel Rich, DPW; </w:t>
      </w:r>
      <w:r>
        <w:t xml:space="preserve">Pickett Slater Harrington, Seawall; </w:t>
      </w:r>
      <w:r w:rsidR="00013E08">
        <w:t xml:space="preserve">Perry Standfield, DPOB; </w:t>
      </w:r>
      <w:r w:rsidR="0044131D">
        <w:t xml:space="preserve">Kyree West, BDC; </w:t>
      </w:r>
      <w:r w:rsidR="00D92D2B">
        <w:t>Ann Winder, The Place Lounge, MCMA, MCCDC</w:t>
      </w:r>
    </w:p>
    <w:p w14:paraId="042B982B" w14:textId="320A64FA" w:rsidR="00C13EF1" w:rsidRPr="005945E5" w:rsidRDefault="004F2A48" w:rsidP="00C7795A">
      <w:pPr>
        <w:rPr>
          <w:b/>
          <w:bCs/>
        </w:rPr>
      </w:pPr>
      <w:r w:rsidRPr="005945E5">
        <w:rPr>
          <w:b/>
          <w:bCs/>
        </w:rPr>
        <w:t>Public Health &amp; Safety</w:t>
      </w:r>
    </w:p>
    <w:p w14:paraId="5A555F56" w14:textId="019EFBC6" w:rsidR="00AA0B4A" w:rsidRDefault="00ED67AF" w:rsidP="00AA0B4A">
      <w:pPr>
        <w:pStyle w:val="ListParagraph"/>
        <w:numPr>
          <w:ilvl w:val="0"/>
          <w:numId w:val="6"/>
        </w:numPr>
      </w:pPr>
      <w:r w:rsidRPr="00AA0B4A">
        <w:rPr>
          <w:b/>
          <w:bCs/>
        </w:rPr>
        <w:t>BPD Action Committee</w:t>
      </w:r>
      <w:r>
        <w:t xml:space="preserve"> –</w:t>
      </w:r>
      <w:r w:rsidR="007D4639">
        <w:t xml:space="preserve"> </w:t>
      </w:r>
      <w:r w:rsidR="0023355A">
        <w:t xml:space="preserve">Featherstone and Major Gaines are working on a community policing plan. The </w:t>
      </w:r>
      <w:r w:rsidR="004F4E00">
        <w:t xml:space="preserve">BPD Action Committee expects to have a discussion with them soon. Kristen Mitchell (KM) asked if the Action Committee planned to share the community policing plan with the full Post 114/MC Coalition prior to providing feedback to BPD.  Bruce Panczner </w:t>
      </w:r>
      <w:r w:rsidR="00FC6FAF">
        <w:t xml:space="preserve">(BP) </w:t>
      </w:r>
      <w:r w:rsidR="004F4E00">
        <w:t>said the Action Committee will discuss.</w:t>
      </w:r>
      <w:r w:rsidR="0023355A">
        <w:t xml:space="preserve"> </w:t>
      </w:r>
      <w:r w:rsidR="00D30236">
        <w:t xml:space="preserve"> </w:t>
      </w:r>
    </w:p>
    <w:p w14:paraId="4B2D8710" w14:textId="77777777" w:rsidR="00173F66" w:rsidRDefault="00173F66" w:rsidP="00173F66">
      <w:pPr>
        <w:pStyle w:val="ListParagraph"/>
      </w:pPr>
    </w:p>
    <w:p w14:paraId="2D6C4DBE" w14:textId="54AB4C62" w:rsidR="00FC6FAF" w:rsidRDefault="00FC6FAF" w:rsidP="00AA0B4A">
      <w:pPr>
        <w:pStyle w:val="ListParagraph"/>
        <w:numPr>
          <w:ilvl w:val="0"/>
          <w:numId w:val="6"/>
        </w:numPr>
      </w:pPr>
      <w:r w:rsidRPr="00EB067C">
        <w:rPr>
          <w:b/>
          <w:bCs/>
        </w:rPr>
        <w:t>MTA Action Committee</w:t>
      </w:r>
      <w:r>
        <w:t xml:space="preserve"> – Pickett Slater Harrington (PSH) said that the committee is focused on building relationships</w:t>
      </w:r>
      <w:r w:rsidR="006E258E">
        <w:t>, a</w:t>
      </w:r>
      <w:r w:rsidR="003530AA">
        <w:t xml:space="preserve"> partnership</w:t>
      </w:r>
      <w:r w:rsidR="006E258E">
        <w:t xml:space="preserve">, and goodwill </w:t>
      </w:r>
      <w:r>
        <w:t>with MTA.  They have a meeting with MTA Administrator Kevin Quinn, on 12/2/2020.</w:t>
      </w:r>
      <w:r w:rsidR="003530AA">
        <w:t xml:space="preserve"> Their primary concerns are cleanliness and security</w:t>
      </w:r>
      <w:r w:rsidR="00865331">
        <w:t xml:space="preserve">; they are going to </w:t>
      </w:r>
      <w:r w:rsidR="006E258E">
        <w:t xml:space="preserve">identify ways to partner with MTA and private property owners to improve stops.  </w:t>
      </w:r>
    </w:p>
    <w:p w14:paraId="6D8EC71B" w14:textId="77777777" w:rsidR="00FC6FAF" w:rsidRPr="00FC6FAF" w:rsidRDefault="00FC6FAF" w:rsidP="00FC6FAF">
      <w:pPr>
        <w:pStyle w:val="ListParagraph"/>
      </w:pPr>
    </w:p>
    <w:p w14:paraId="5AE88179" w14:textId="577B39FC" w:rsidR="00346C97" w:rsidRDefault="00393CC0" w:rsidP="00AA0B4A">
      <w:pPr>
        <w:pStyle w:val="ListParagraph"/>
        <w:numPr>
          <w:ilvl w:val="0"/>
          <w:numId w:val="6"/>
        </w:numPr>
      </w:pPr>
      <w:r w:rsidRPr="00AA0B4A">
        <w:rPr>
          <w:b/>
          <w:bCs/>
        </w:rPr>
        <w:t>Behavioral Health Action Committee</w:t>
      </w:r>
      <w:r>
        <w:t xml:space="preserve"> </w:t>
      </w:r>
    </w:p>
    <w:p w14:paraId="0D3168DA" w14:textId="77777777" w:rsidR="00F52E90" w:rsidRDefault="00F52E90" w:rsidP="00F52E90">
      <w:pPr>
        <w:pStyle w:val="ListParagraph"/>
      </w:pPr>
    </w:p>
    <w:p w14:paraId="0B234C78" w14:textId="0CD27A81" w:rsidR="00F94956" w:rsidRDefault="00EB067C" w:rsidP="00346C97">
      <w:pPr>
        <w:pStyle w:val="ListParagraph"/>
        <w:numPr>
          <w:ilvl w:val="1"/>
          <w:numId w:val="6"/>
        </w:numPr>
      </w:pPr>
      <w:r>
        <w:t xml:space="preserve">KM </w:t>
      </w:r>
      <w:r w:rsidR="000A721D">
        <w:t xml:space="preserve">reported </w:t>
      </w:r>
      <w:r>
        <w:t xml:space="preserve">on the first Behavioral Health Action Committee meeting, which took place on </w:t>
      </w:r>
      <w:r w:rsidR="009A43F5">
        <w:t>October 28</w:t>
      </w:r>
      <w:r w:rsidR="00836E8E">
        <w:t xml:space="preserve">, where participants focused on ensuring that all parties involved in community outreach and provision of services are connected. </w:t>
      </w:r>
      <w:r w:rsidR="00681139">
        <w:t xml:space="preserve">This is critical to ensuring “soft handoffs,” so that </w:t>
      </w:r>
      <w:r w:rsidR="00D6577C">
        <w:t>everyone in Market Center who</w:t>
      </w:r>
      <w:r w:rsidR="00681139">
        <w:t xml:space="preserve"> </w:t>
      </w:r>
      <w:r w:rsidR="00D6577C">
        <w:t xml:space="preserve">wants </w:t>
      </w:r>
      <w:r w:rsidR="00681139">
        <w:t xml:space="preserve">help can get it. </w:t>
      </w:r>
    </w:p>
    <w:p w14:paraId="0086139F" w14:textId="77777777" w:rsidR="004D6931" w:rsidRDefault="00F94956" w:rsidP="00346C97">
      <w:pPr>
        <w:pStyle w:val="ListParagraph"/>
        <w:numPr>
          <w:ilvl w:val="1"/>
          <w:numId w:val="6"/>
        </w:numPr>
      </w:pPr>
      <w:r>
        <w:t xml:space="preserve">BP reported that Captain Featherstone is willing to send people who </w:t>
      </w:r>
      <w:proofErr w:type="gramStart"/>
      <w:r>
        <w:t>don’t</w:t>
      </w:r>
      <w:proofErr w:type="gramEnd"/>
      <w:r>
        <w:t xml:space="preserve"> qualify for LEAD (Law Enforcement Assisted Diversion) to Second Chance Behavioral Health Center. </w:t>
      </w:r>
    </w:p>
    <w:p w14:paraId="649DD865" w14:textId="4ABFFE96" w:rsidR="000850AB" w:rsidRDefault="004D6931" w:rsidP="00346C97">
      <w:pPr>
        <w:pStyle w:val="ListParagraph"/>
        <w:numPr>
          <w:ilvl w:val="1"/>
          <w:numId w:val="6"/>
        </w:numPr>
      </w:pPr>
      <w:r>
        <w:t xml:space="preserve">Arish Narayen </w:t>
      </w:r>
      <w:r w:rsidR="00173F66">
        <w:t>clarified</w:t>
      </w:r>
      <w:r>
        <w:t xml:space="preserve"> that LEAD </w:t>
      </w:r>
      <w:r w:rsidR="00173F66">
        <w:t xml:space="preserve">(Law Enforcement Assisted Diversion) </w:t>
      </w:r>
      <w:r w:rsidR="00AE5824">
        <w:t xml:space="preserve">accepts referrals from the BPD, UMBPD, and some social referrals.  It had previously been reported that LEAD no longer accepts social referrals.  </w:t>
      </w:r>
      <w:r w:rsidR="003C6E40">
        <w:t xml:space="preserve">CPIC </w:t>
      </w:r>
      <w:r w:rsidR="00254ACE">
        <w:t>(Collaborative Planning &amp; Implementation Committee)</w:t>
      </w:r>
      <w:r w:rsidR="00876F9D">
        <w:t xml:space="preserve">, </w:t>
      </w:r>
      <w:r w:rsidR="00876F9D" w:rsidRPr="00935C16">
        <w:t>a working group comprised of individuals and organizations representing a wide range of disciplines and perspectives who seek to improve encounters between law enforcement and people with behavioral health disorders</w:t>
      </w:r>
      <w:r w:rsidR="00876F9D">
        <w:t xml:space="preserve">, </w:t>
      </w:r>
      <w:r w:rsidR="00BB5732">
        <w:t>is encouraging a reduction in unnecessary interactions between law enforcement and individuals with behavioral health issues.</w:t>
      </w:r>
      <w:r w:rsidR="00935C16" w:rsidRPr="00935C16">
        <w:t xml:space="preserve"> </w:t>
      </w:r>
    </w:p>
    <w:p w14:paraId="4296A0A0" w14:textId="011355E7" w:rsidR="008908A8" w:rsidRDefault="008908A8" w:rsidP="00346C97">
      <w:pPr>
        <w:pStyle w:val="ListParagraph"/>
        <w:numPr>
          <w:ilvl w:val="1"/>
          <w:numId w:val="6"/>
        </w:numPr>
      </w:pPr>
      <w:r>
        <w:t xml:space="preserve">Gwen Brown (GB) and KM distributed Here to Help hotline post cards to businesses throughout Market Center, focusing on the micro-zone.  </w:t>
      </w:r>
    </w:p>
    <w:p w14:paraId="53134E46" w14:textId="77777777" w:rsidR="00173F66" w:rsidRDefault="00173F66" w:rsidP="00173F66">
      <w:pPr>
        <w:pStyle w:val="ListParagraph"/>
        <w:ind w:left="1440"/>
      </w:pPr>
    </w:p>
    <w:p w14:paraId="58A9A0D1" w14:textId="4DF2EEB0" w:rsidR="00173F66" w:rsidRPr="00DB3BB3" w:rsidRDefault="00173F66" w:rsidP="00DB3BB3">
      <w:pPr>
        <w:rPr>
          <w:b/>
          <w:bCs/>
        </w:rPr>
      </w:pPr>
      <w:r w:rsidRPr="00DB3BB3">
        <w:rPr>
          <w:b/>
          <w:bCs/>
        </w:rPr>
        <w:lastRenderedPageBreak/>
        <w:t>Partner</w:t>
      </w:r>
      <w:r w:rsidR="00C03CB5">
        <w:rPr>
          <w:b/>
          <w:bCs/>
        </w:rPr>
        <w:t xml:space="preserve"> Connections</w:t>
      </w:r>
    </w:p>
    <w:p w14:paraId="7E8B52E1" w14:textId="5F77F8AD" w:rsidR="00173F66" w:rsidRPr="006C0D1A" w:rsidRDefault="002358B1" w:rsidP="00572B0B">
      <w:r>
        <w:t xml:space="preserve">BP reported that </w:t>
      </w:r>
      <w:proofErr w:type="spellStart"/>
      <w:r>
        <w:t>Shelonda</w:t>
      </w:r>
      <w:proofErr w:type="spellEnd"/>
      <w:r>
        <w:t xml:space="preserve"> Stokes is working to set up meetings with State’s Attorney Marilyn Mosby and BPD Commissioner Harrison.</w:t>
      </w:r>
      <w:r w:rsidR="00173F66">
        <w:t xml:space="preserve"> </w:t>
      </w:r>
    </w:p>
    <w:p w14:paraId="4BD6050C" w14:textId="0BDE6011" w:rsidR="001405DC" w:rsidRPr="00674A6D" w:rsidRDefault="00674A6D" w:rsidP="00674A6D">
      <w:pPr>
        <w:rPr>
          <w:b/>
          <w:bCs/>
        </w:rPr>
      </w:pPr>
      <w:r w:rsidRPr="00674A6D">
        <w:rPr>
          <w:b/>
          <w:bCs/>
        </w:rPr>
        <w:t>Appearance &amp; Cleanliness</w:t>
      </w:r>
    </w:p>
    <w:p w14:paraId="36DD54E5" w14:textId="78A64C4A" w:rsidR="00910946" w:rsidRDefault="00EA2EF3" w:rsidP="00A01E02">
      <w:r>
        <w:t>Ann Winder</w:t>
      </w:r>
      <w:r w:rsidR="00C11B02">
        <w:t xml:space="preserve"> (AW)</w:t>
      </w:r>
      <w:r>
        <w:t xml:space="preserve"> </w:t>
      </w:r>
      <w:r w:rsidR="002C6366">
        <w:t xml:space="preserve">reported </w:t>
      </w:r>
      <w:r w:rsidR="00FC4481">
        <w:t xml:space="preserve">on </w:t>
      </w:r>
      <w:r w:rsidR="008147D6">
        <w:t xml:space="preserve">the Committee’s plans to distribute branded trash cans to businesses on the 300 block of Park Avenue, and to follow up with increased enforcement of trash </w:t>
      </w:r>
      <w:r w:rsidR="008D5D9C">
        <w:t>disposal regulations.  She invited Chantel Quarles and Kenneth Jennings to join the committee</w:t>
      </w:r>
      <w:r w:rsidR="00A01E02">
        <w:t>, and they agreed.</w:t>
      </w:r>
    </w:p>
    <w:p w14:paraId="4039A7BA" w14:textId="60B6BAF7" w:rsidR="001405DC" w:rsidRPr="0085495A" w:rsidRDefault="0085495A" w:rsidP="00674A6D">
      <w:pPr>
        <w:rPr>
          <w:b/>
          <w:bCs/>
        </w:rPr>
      </w:pPr>
      <w:r w:rsidRPr="0085495A">
        <w:rPr>
          <w:b/>
          <w:bCs/>
        </w:rPr>
        <w:t>Business Health</w:t>
      </w:r>
    </w:p>
    <w:p w14:paraId="783DCA02" w14:textId="77777777" w:rsidR="000F6A7C" w:rsidRDefault="003E5DB6" w:rsidP="00E11C87">
      <w:r>
        <w:t xml:space="preserve">KM reported </w:t>
      </w:r>
      <w:r w:rsidR="008749BA">
        <w:t>that the committee is comprised of Pickett Slater Harrington (Seawall), Kyree West (BDC), Sam Storey (DPOB), Bruce Panczner (CenterPoint), and Carolyn James-Okpo (Seton Hill)</w:t>
      </w:r>
      <w:r w:rsidR="009A5EEB">
        <w:t>.</w:t>
      </w:r>
      <w:r w:rsidR="00C565EA">
        <w:t xml:space="preserve"> We will recruit someone who represents the arts community</w:t>
      </w:r>
      <w:r w:rsidR="00885BC1">
        <w:t xml:space="preserve"> and invite representatives from the Greater Baltimore Committee and Charles Street Development. </w:t>
      </w:r>
    </w:p>
    <w:p w14:paraId="06F84556" w14:textId="55902D79" w:rsidR="009A5EEB" w:rsidRDefault="000F6A7C" w:rsidP="00E11C87">
      <w:r>
        <w:t xml:space="preserve">The committee is creating information sheets for available spaces in the micro-zone, to aid in business recruitment.  They are specifically interested in working with businesses that applied for but do not get selected to locate in Lexington Market. </w:t>
      </w:r>
    </w:p>
    <w:p w14:paraId="172D5420" w14:textId="27BBDCF3" w:rsidR="000B22A5" w:rsidRPr="00313B03" w:rsidRDefault="000B22A5" w:rsidP="00E11C87">
      <w:pPr>
        <w:rPr>
          <w:b/>
          <w:bCs/>
        </w:rPr>
      </w:pPr>
      <w:r w:rsidRPr="00313B03">
        <w:rPr>
          <w:b/>
          <w:bCs/>
        </w:rPr>
        <w:t>New Business</w:t>
      </w:r>
    </w:p>
    <w:p w14:paraId="6D182480" w14:textId="11DF7B3C" w:rsidR="000B22A5" w:rsidRDefault="000B22A5" w:rsidP="00E11C87">
      <w:r>
        <w:t>KM reported that the Market Center Community Development Corporation has kicked off Phase II of the Market Center Strategic Revitalization Plan (SRP).  The Post 114/MC Coalition’s work</w:t>
      </w:r>
      <w:r w:rsidR="004E1B07">
        <w:t xml:space="preserve"> and priorities should be reflected in the SRP; she encouraged Coalition members to participate in the SRP workgroup  meetings, which will address Housing, Economy, Transportation, </w:t>
      </w:r>
      <w:r w:rsidR="00737D9F">
        <w:t xml:space="preserve">Quality of Life, Environment, and Community Engagement. </w:t>
      </w:r>
      <w:r w:rsidR="004E1B07">
        <w:t xml:space="preserve"> </w:t>
      </w:r>
    </w:p>
    <w:p w14:paraId="45876CC9" w14:textId="655212FE" w:rsidR="00313B03" w:rsidRDefault="008908A8" w:rsidP="00E11C87">
      <w:r>
        <w:t>GB and AN</w:t>
      </w:r>
      <w:r w:rsidR="00ED7473">
        <w:t xml:space="preserve"> reported that the Maryland Crisis Stabilization Center is open</w:t>
      </w:r>
      <w:r w:rsidR="004923DE">
        <w:t xml:space="preserve"> (2700 Rayner Ave)</w:t>
      </w:r>
      <w:r w:rsidR="00ED7473">
        <w:t>, and it accepts referrals and walk-ins.  It is a safe short-term stabilization center</w:t>
      </w:r>
      <w:r w:rsidR="003C26A2">
        <w:t xml:space="preserve">. </w:t>
      </w:r>
    </w:p>
    <w:p w14:paraId="00627A34" w14:textId="0AA0E57C" w:rsidR="006E54E4" w:rsidRDefault="006E54E4" w:rsidP="00E11C87">
      <w:pPr>
        <w:rPr>
          <w:b/>
          <w:bCs/>
        </w:rPr>
      </w:pPr>
      <w:r w:rsidRPr="006E54E4">
        <w:rPr>
          <w:b/>
          <w:bCs/>
        </w:rPr>
        <w:t>Old Business</w:t>
      </w:r>
    </w:p>
    <w:p w14:paraId="59906E95" w14:textId="35CC1DE8" w:rsidR="006E54E4" w:rsidRPr="006E54E4" w:rsidRDefault="006E54E4" w:rsidP="00E11C87">
      <w:r>
        <w:t xml:space="preserve">William Christian followed up on a request made at the last meeting to increase parking enforcement on the 200 block of N. Eutaw Street. </w:t>
      </w:r>
      <w:r w:rsidR="00A61B1E">
        <w:t xml:space="preserve">Since the October Post 114/MC Coalition meeting, </w:t>
      </w:r>
      <w:r w:rsidR="00C50CF5">
        <w:t xml:space="preserve">DOT Enforcement </w:t>
      </w:r>
      <w:r w:rsidR="001E0DC6">
        <w:t xml:space="preserve">issued 19 citations on this block. </w:t>
      </w:r>
      <w:r w:rsidR="00C50CF5">
        <w:t xml:space="preserve">They must send two enforcement officers at the same time due to personal safety concerns.  It would be helpful if there was a stronger police presence in the area. </w:t>
      </w:r>
      <w:r w:rsidR="000F26E6">
        <w:t>He is talking with PABC and Traffic about the possibility of extending the orange traffic cones north</w:t>
      </w:r>
      <w:r w:rsidR="00597134">
        <w:t xml:space="preserve"> on the west side of the block (up to the truck loading zone) to further discourage parking. </w:t>
      </w:r>
    </w:p>
    <w:p w14:paraId="1DDB92C3" w14:textId="45267297" w:rsidR="0099219D" w:rsidRDefault="009C6D2D" w:rsidP="00E11C87">
      <w:pPr>
        <w:rPr>
          <w:b/>
          <w:bCs/>
        </w:rPr>
      </w:pPr>
      <w:r>
        <w:rPr>
          <w:b/>
          <w:bCs/>
        </w:rPr>
        <w:t>December</w:t>
      </w:r>
      <w:r w:rsidR="005223CC" w:rsidRPr="00577C83">
        <w:rPr>
          <w:b/>
          <w:bCs/>
        </w:rPr>
        <w:t xml:space="preserve"> </w:t>
      </w:r>
      <w:r w:rsidR="0099219D" w:rsidRPr="00577C83">
        <w:rPr>
          <w:b/>
          <w:bCs/>
        </w:rPr>
        <w:t xml:space="preserve">Meeting Date – </w:t>
      </w:r>
      <w:r w:rsidR="00196CB9" w:rsidRPr="00577C83">
        <w:rPr>
          <w:b/>
          <w:bCs/>
        </w:rPr>
        <w:t xml:space="preserve">Monday, </w:t>
      </w:r>
      <w:r w:rsidR="0057143C">
        <w:rPr>
          <w:b/>
          <w:bCs/>
        </w:rPr>
        <w:t>December 7</w:t>
      </w:r>
    </w:p>
    <w:p w14:paraId="37F506E8" w14:textId="77777777" w:rsidR="006C0D1A" w:rsidRPr="00577C83" w:rsidRDefault="006C0D1A" w:rsidP="00E11C87">
      <w:pPr>
        <w:rPr>
          <w:b/>
          <w:bCs/>
        </w:rPr>
      </w:pPr>
    </w:p>
    <w:sectPr w:rsidR="006C0D1A" w:rsidRPr="00577C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15938" w14:textId="77777777" w:rsidR="00A80101" w:rsidRDefault="00A80101" w:rsidP="007A37A7">
      <w:pPr>
        <w:spacing w:after="0" w:line="240" w:lineRule="auto"/>
      </w:pPr>
      <w:r>
        <w:separator/>
      </w:r>
    </w:p>
  </w:endnote>
  <w:endnote w:type="continuationSeparator" w:id="0">
    <w:p w14:paraId="49BD755A" w14:textId="77777777" w:rsidR="00A80101" w:rsidRDefault="00A80101" w:rsidP="007A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2510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8F2B0" w14:textId="1CF6FEA9" w:rsidR="007A37A7" w:rsidRDefault="007A3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1E5565" w14:textId="77777777" w:rsidR="007A37A7" w:rsidRDefault="007A3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C042C" w14:textId="77777777" w:rsidR="00A80101" w:rsidRDefault="00A80101" w:rsidP="007A37A7">
      <w:pPr>
        <w:spacing w:after="0" w:line="240" w:lineRule="auto"/>
      </w:pPr>
      <w:r>
        <w:separator/>
      </w:r>
    </w:p>
  </w:footnote>
  <w:footnote w:type="continuationSeparator" w:id="0">
    <w:p w14:paraId="1F72ADC0" w14:textId="77777777" w:rsidR="00A80101" w:rsidRDefault="00A80101" w:rsidP="007A3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0768"/>
    <w:multiLevelType w:val="hybridMultilevel"/>
    <w:tmpl w:val="A6488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8340F"/>
    <w:multiLevelType w:val="hybridMultilevel"/>
    <w:tmpl w:val="CF22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02D1"/>
    <w:multiLevelType w:val="hybridMultilevel"/>
    <w:tmpl w:val="768E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04D48"/>
    <w:multiLevelType w:val="multilevel"/>
    <w:tmpl w:val="F4BA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247BA"/>
    <w:multiLevelType w:val="hybridMultilevel"/>
    <w:tmpl w:val="EDAA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87526"/>
    <w:multiLevelType w:val="hybridMultilevel"/>
    <w:tmpl w:val="EEE0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4625C"/>
    <w:multiLevelType w:val="multilevel"/>
    <w:tmpl w:val="781A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D7D6C"/>
    <w:multiLevelType w:val="hybridMultilevel"/>
    <w:tmpl w:val="CD26BED0"/>
    <w:lvl w:ilvl="0" w:tplc="D5861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C2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A3A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08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E6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E2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1A4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A5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AE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893C8C"/>
    <w:multiLevelType w:val="multilevel"/>
    <w:tmpl w:val="0822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9D"/>
    <w:rsid w:val="00013E08"/>
    <w:rsid w:val="00043975"/>
    <w:rsid w:val="00044602"/>
    <w:rsid w:val="0005638A"/>
    <w:rsid w:val="00064FCB"/>
    <w:rsid w:val="000850AB"/>
    <w:rsid w:val="00097294"/>
    <w:rsid w:val="000A721D"/>
    <w:rsid w:val="000B22A5"/>
    <w:rsid w:val="000C1B25"/>
    <w:rsid w:val="000C668A"/>
    <w:rsid w:val="000F0714"/>
    <w:rsid w:val="000F26E6"/>
    <w:rsid w:val="000F5422"/>
    <w:rsid w:val="000F6A7C"/>
    <w:rsid w:val="00100F61"/>
    <w:rsid w:val="00125D47"/>
    <w:rsid w:val="00126AF3"/>
    <w:rsid w:val="001405DC"/>
    <w:rsid w:val="00154469"/>
    <w:rsid w:val="00171A33"/>
    <w:rsid w:val="00173F66"/>
    <w:rsid w:val="00187D89"/>
    <w:rsid w:val="00196CB9"/>
    <w:rsid w:val="001A19F0"/>
    <w:rsid w:val="001A2318"/>
    <w:rsid w:val="001C082A"/>
    <w:rsid w:val="001E0DC6"/>
    <w:rsid w:val="001E24E3"/>
    <w:rsid w:val="001F49AD"/>
    <w:rsid w:val="001F766C"/>
    <w:rsid w:val="00206D35"/>
    <w:rsid w:val="00206F71"/>
    <w:rsid w:val="00226702"/>
    <w:rsid w:val="0023355A"/>
    <w:rsid w:val="002358B1"/>
    <w:rsid w:val="00245776"/>
    <w:rsid w:val="00254ACE"/>
    <w:rsid w:val="00280F07"/>
    <w:rsid w:val="00283BDF"/>
    <w:rsid w:val="002A2ECC"/>
    <w:rsid w:val="002A69FB"/>
    <w:rsid w:val="002C42F7"/>
    <w:rsid w:val="002C5822"/>
    <w:rsid w:val="002C6366"/>
    <w:rsid w:val="00310110"/>
    <w:rsid w:val="00313B03"/>
    <w:rsid w:val="0033189C"/>
    <w:rsid w:val="0033373C"/>
    <w:rsid w:val="00343F8F"/>
    <w:rsid w:val="00346C97"/>
    <w:rsid w:val="003530AA"/>
    <w:rsid w:val="00370139"/>
    <w:rsid w:val="003868D7"/>
    <w:rsid w:val="00393CC0"/>
    <w:rsid w:val="00397B86"/>
    <w:rsid w:val="003C26A2"/>
    <w:rsid w:val="003C3605"/>
    <w:rsid w:val="003C6E40"/>
    <w:rsid w:val="003D5E70"/>
    <w:rsid w:val="003E5DB6"/>
    <w:rsid w:val="003F3401"/>
    <w:rsid w:val="00406456"/>
    <w:rsid w:val="00410CA5"/>
    <w:rsid w:val="00411827"/>
    <w:rsid w:val="004207A7"/>
    <w:rsid w:val="004336F7"/>
    <w:rsid w:val="00434F56"/>
    <w:rsid w:val="00437C2C"/>
    <w:rsid w:val="0044131D"/>
    <w:rsid w:val="004923DE"/>
    <w:rsid w:val="004A7DC3"/>
    <w:rsid w:val="004D6931"/>
    <w:rsid w:val="004E1B07"/>
    <w:rsid w:val="004E2923"/>
    <w:rsid w:val="004F2A48"/>
    <w:rsid w:val="004F4E00"/>
    <w:rsid w:val="005223CC"/>
    <w:rsid w:val="00531A5F"/>
    <w:rsid w:val="005324F0"/>
    <w:rsid w:val="00535564"/>
    <w:rsid w:val="00567FE0"/>
    <w:rsid w:val="0057143C"/>
    <w:rsid w:val="00572B0B"/>
    <w:rsid w:val="005746C8"/>
    <w:rsid w:val="00577C83"/>
    <w:rsid w:val="00581FA8"/>
    <w:rsid w:val="005945E5"/>
    <w:rsid w:val="00597134"/>
    <w:rsid w:val="005A03ED"/>
    <w:rsid w:val="005A455F"/>
    <w:rsid w:val="005B4548"/>
    <w:rsid w:val="005B7150"/>
    <w:rsid w:val="005C261F"/>
    <w:rsid w:val="005C6CDD"/>
    <w:rsid w:val="005C6F4E"/>
    <w:rsid w:val="005D0D32"/>
    <w:rsid w:val="005E63C9"/>
    <w:rsid w:val="005F395E"/>
    <w:rsid w:val="006427B2"/>
    <w:rsid w:val="0066052E"/>
    <w:rsid w:val="00663996"/>
    <w:rsid w:val="0067238D"/>
    <w:rsid w:val="00674A6D"/>
    <w:rsid w:val="00681139"/>
    <w:rsid w:val="00691241"/>
    <w:rsid w:val="00696056"/>
    <w:rsid w:val="006A1142"/>
    <w:rsid w:val="006A3D1B"/>
    <w:rsid w:val="006B58F7"/>
    <w:rsid w:val="006C0D1A"/>
    <w:rsid w:val="006C6569"/>
    <w:rsid w:val="006D5C80"/>
    <w:rsid w:val="006E14A5"/>
    <w:rsid w:val="006E258E"/>
    <w:rsid w:val="006E54E4"/>
    <w:rsid w:val="00723C81"/>
    <w:rsid w:val="00737D9F"/>
    <w:rsid w:val="00774D87"/>
    <w:rsid w:val="00780DBC"/>
    <w:rsid w:val="00781E47"/>
    <w:rsid w:val="00783E54"/>
    <w:rsid w:val="007A37A7"/>
    <w:rsid w:val="007C69E7"/>
    <w:rsid w:val="007D25E6"/>
    <w:rsid w:val="007D4639"/>
    <w:rsid w:val="007F2634"/>
    <w:rsid w:val="007F78C7"/>
    <w:rsid w:val="00805BAE"/>
    <w:rsid w:val="00806F8C"/>
    <w:rsid w:val="00810FC2"/>
    <w:rsid w:val="008126B6"/>
    <w:rsid w:val="008147D6"/>
    <w:rsid w:val="00836E8E"/>
    <w:rsid w:val="00846EAB"/>
    <w:rsid w:val="0085495A"/>
    <w:rsid w:val="00865331"/>
    <w:rsid w:val="008749BA"/>
    <w:rsid w:val="00876F9D"/>
    <w:rsid w:val="00885BC1"/>
    <w:rsid w:val="008908A8"/>
    <w:rsid w:val="00890B73"/>
    <w:rsid w:val="0089736A"/>
    <w:rsid w:val="008A4903"/>
    <w:rsid w:val="008A5B6B"/>
    <w:rsid w:val="008B2A88"/>
    <w:rsid w:val="008B3995"/>
    <w:rsid w:val="008D5D9C"/>
    <w:rsid w:val="008F6E18"/>
    <w:rsid w:val="00910946"/>
    <w:rsid w:val="00933E41"/>
    <w:rsid w:val="00935C16"/>
    <w:rsid w:val="00943BEF"/>
    <w:rsid w:val="0095678A"/>
    <w:rsid w:val="0095723B"/>
    <w:rsid w:val="0096033B"/>
    <w:rsid w:val="00960C7B"/>
    <w:rsid w:val="00981DAF"/>
    <w:rsid w:val="009849C4"/>
    <w:rsid w:val="00987746"/>
    <w:rsid w:val="0099219D"/>
    <w:rsid w:val="009A43F5"/>
    <w:rsid w:val="009A5EEB"/>
    <w:rsid w:val="009B060B"/>
    <w:rsid w:val="009B15F1"/>
    <w:rsid w:val="009C6D2D"/>
    <w:rsid w:val="009D1CCD"/>
    <w:rsid w:val="009E1B33"/>
    <w:rsid w:val="009E3A03"/>
    <w:rsid w:val="00A01E02"/>
    <w:rsid w:val="00A3256E"/>
    <w:rsid w:val="00A503D7"/>
    <w:rsid w:val="00A50F91"/>
    <w:rsid w:val="00A56EC2"/>
    <w:rsid w:val="00A61B1E"/>
    <w:rsid w:val="00A646E4"/>
    <w:rsid w:val="00A74289"/>
    <w:rsid w:val="00A80101"/>
    <w:rsid w:val="00AA0B4A"/>
    <w:rsid w:val="00AB0709"/>
    <w:rsid w:val="00AD1D4E"/>
    <w:rsid w:val="00AD1E02"/>
    <w:rsid w:val="00AE5824"/>
    <w:rsid w:val="00B1034E"/>
    <w:rsid w:val="00B221DD"/>
    <w:rsid w:val="00B2490C"/>
    <w:rsid w:val="00B24C05"/>
    <w:rsid w:val="00B25394"/>
    <w:rsid w:val="00B404D3"/>
    <w:rsid w:val="00B43900"/>
    <w:rsid w:val="00B46018"/>
    <w:rsid w:val="00B648CB"/>
    <w:rsid w:val="00B778A3"/>
    <w:rsid w:val="00BB5732"/>
    <w:rsid w:val="00BE25CA"/>
    <w:rsid w:val="00BE35FA"/>
    <w:rsid w:val="00BE717D"/>
    <w:rsid w:val="00BF2EA0"/>
    <w:rsid w:val="00BF719D"/>
    <w:rsid w:val="00C03CB5"/>
    <w:rsid w:val="00C0745B"/>
    <w:rsid w:val="00C07DB0"/>
    <w:rsid w:val="00C11B02"/>
    <w:rsid w:val="00C13EF1"/>
    <w:rsid w:val="00C236F7"/>
    <w:rsid w:val="00C260B8"/>
    <w:rsid w:val="00C2679D"/>
    <w:rsid w:val="00C50CF5"/>
    <w:rsid w:val="00C555DA"/>
    <w:rsid w:val="00C565EA"/>
    <w:rsid w:val="00C62B46"/>
    <w:rsid w:val="00C65DB0"/>
    <w:rsid w:val="00C7795A"/>
    <w:rsid w:val="00C82841"/>
    <w:rsid w:val="00C905C7"/>
    <w:rsid w:val="00CB356B"/>
    <w:rsid w:val="00D00AC6"/>
    <w:rsid w:val="00D106A8"/>
    <w:rsid w:val="00D16BF7"/>
    <w:rsid w:val="00D17D7F"/>
    <w:rsid w:val="00D24489"/>
    <w:rsid w:val="00D30236"/>
    <w:rsid w:val="00D348A1"/>
    <w:rsid w:val="00D36700"/>
    <w:rsid w:val="00D4695F"/>
    <w:rsid w:val="00D57C2F"/>
    <w:rsid w:val="00D6577C"/>
    <w:rsid w:val="00D83C7A"/>
    <w:rsid w:val="00D86BAC"/>
    <w:rsid w:val="00D878FA"/>
    <w:rsid w:val="00D92D2B"/>
    <w:rsid w:val="00DA2358"/>
    <w:rsid w:val="00DB3BB3"/>
    <w:rsid w:val="00DD0F35"/>
    <w:rsid w:val="00DF26A9"/>
    <w:rsid w:val="00E11C87"/>
    <w:rsid w:val="00E308F1"/>
    <w:rsid w:val="00E33C89"/>
    <w:rsid w:val="00E35816"/>
    <w:rsid w:val="00E4547D"/>
    <w:rsid w:val="00E72FB5"/>
    <w:rsid w:val="00E972FF"/>
    <w:rsid w:val="00EA2EF3"/>
    <w:rsid w:val="00EA5BB1"/>
    <w:rsid w:val="00EA6328"/>
    <w:rsid w:val="00EA6CD2"/>
    <w:rsid w:val="00EB067C"/>
    <w:rsid w:val="00ED67AF"/>
    <w:rsid w:val="00ED7473"/>
    <w:rsid w:val="00EE0194"/>
    <w:rsid w:val="00EF561F"/>
    <w:rsid w:val="00F00AB7"/>
    <w:rsid w:val="00F156AD"/>
    <w:rsid w:val="00F341E4"/>
    <w:rsid w:val="00F34D86"/>
    <w:rsid w:val="00F372C7"/>
    <w:rsid w:val="00F52E90"/>
    <w:rsid w:val="00F626F6"/>
    <w:rsid w:val="00F63C24"/>
    <w:rsid w:val="00F662DC"/>
    <w:rsid w:val="00F71AE6"/>
    <w:rsid w:val="00F868DF"/>
    <w:rsid w:val="00F94956"/>
    <w:rsid w:val="00FA6582"/>
    <w:rsid w:val="00FB1437"/>
    <w:rsid w:val="00FC4481"/>
    <w:rsid w:val="00FC6FAF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DA3B"/>
  <w15:chartTrackingRefBased/>
  <w15:docId w15:val="{92344911-FB61-4D50-A50B-814E58EA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3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9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1A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3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7A7"/>
  </w:style>
  <w:style w:type="paragraph" w:styleId="Footer">
    <w:name w:val="footer"/>
    <w:basedOn w:val="Normal"/>
    <w:link w:val="FooterChar"/>
    <w:uiPriority w:val="99"/>
    <w:unhideWhenUsed/>
    <w:rsid w:val="007A3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3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Mitchell</dc:creator>
  <cp:keywords/>
  <dc:description/>
  <cp:lastModifiedBy>Kristen Mitchell</cp:lastModifiedBy>
  <cp:revision>55</cp:revision>
  <dcterms:created xsi:type="dcterms:W3CDTF">2020-11-09T14:22:00Z</dcterms:created>
  <dcterms:modified xsi:type="dcterms:W3CDTF">2020-11-09T17:39:00Z</dcterms:modified>
</cp:coreProperties>
</file>